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8F" w:rsidRPr="00B42349" w:rsidRDefault="00023192" w:rsidP="00A5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ЛЕКЦИЯ№10-14</w:t>
      </w:r>
      <w:bookmarkStart w:id="0" w:name="_GoBack"/>
      <w:bookmarkEnd w:id="0"/>
    </w:p>
    <w:tbl>
      <w:tblPr>
        <w:tblW w:w="9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5"/>
        <w:gridCol w:w="45"/>
      </w:tblGrid>
      <w:tr w:rsidR="00A50E8F" w:rsidTr="00E161B2">
        <w:trPr>
          <w:gridAfter w:val="1"/>
          <w:tblCellSpacing w:w="15" w:type="dxa"/>
        </w:trPr>
        <w:tc>
          <w:tcPr>
            <w:tcW w:w="9344" w:type="dxa"/>
            <w:vAlign w:val="center"/>
            <w:hideMark/>
          </w:tcPr>
          <w:p w:rsidR="00A50E8F" w:rsidRDefault="00A50E8F" w:rsidP="00E161B2">
            <w:pPr>
              <w:rPr>
                <w:rFonts w:ascii="Arial" w:hAnsi="Arial" w:cs="Arial"/>
                <w:color w:val="646464"/>
                <w:sz w:val="24"/>
                <w:szCs w:val="24"/>
              </w:rPr>
            </w:pPr>
          </w:p>
        </w:tc>
      </w:tr>
      <w:tr w:rsidR="00A50E8F" w:rsidTr="00E161B2">
        <w:trPr>
          <w:tblCellSpacing w:w="15" w:type="dxa"/>
        </w:trPr>
        <w:tc>
          <w:tcPr>
            <w:tcW w:w="0" w:type="auto"/>
            <w:gridSpan w:val="2"/>
            <w:hideMark/>
          </w:tcPr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2349">
              <w:rPr>
                <w:rFonts w:ascii="Times New Roman" w:hAnsi="Times New Roman"/>
                <w:b/>
                <w:sz w:val="28"/>
                <w:szCs w:val="28"/>
              </w:rPr>
              <w:t>Санитарно-гигиенические требования к организации рабочих мест по приготовлению, оформлению, процессу хранения и подготовки к реализации хлебобулочных, мучных кондитерских изделий.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Согласно санитарно-гигиеническим нормам кондитерский цех располагают изолированно от других производственных помещений (исключение — кладовая сыпучих продуктов), поскольку кондитерские изделия, а особенно кремовые, являются благоприятной средой для размножения возбудителей пищевых отравлений и кишечных инфекций. В цехе обеспечивают четкое разграничение и последовательность технологических операций, чтобы избежать встречных потоков сырья и готовой продукции.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Состав помещений кондитерского цеха зависит от его мощности. В составе кондитерских цехов мощностью более 10 тыс. кондитерских изделий в смену предусматриваются следующие помещения: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кладовая суточного запаса сырья с холодильной камерой и отделением подготовки сырья;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• помещение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для обработки яиц с отделением для приготовления яичной массы с холодильным оборудованием для ее хранения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помещение для приготовления теста с отделением для просеивания муки;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отделение для разработки теста и выпечки сформированных изделий;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• отделение для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расстойки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и резки бисквита;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отделение для приготовления отделочных полуфабрикатов (сиропов, помадок, желе);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отделение для изготовления крема с холодильным оборудованием;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помещение для отделки кондитерских изделий с холодильной камерой;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помещение для хранения упаковочных материалов;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внутрицеховой тары и инвентаря;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и стерилизационная кондитерских мешков, наконечников, мелкого инвентаря;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помещение для мытья и сушки оборотной тары.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 составе кондитерских цехов мощностью от 5 до 10 тыс. кондитерских изделий в смену предусматриваются в основном все указанные помещения, но допускается сочетание некоторых производственных операций в одном помещении, а именно: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1) помещение для разделки теста и выпечки изделий с участком для приготовления отделочных полуфабрикатов (сиропов, помадок и др.);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2) помещение для отделки готовых изделий с холодильной камерой и выделением изолированного (экраном, неполной перегородкой) участка для приготовления крема.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 состав кондитерских цехов мощностью менее 5 тыс. кондитерских изделий в смену должны входить почти все указанные помещения, но санитарными нормами разрешается совмещение в одном помещении отдельных операций с проектированием соответствующих помещений: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внутрицеховой тары и производственного инвентаря с участком для мытья и стерилизации кондитерских мешков, наконечников и мелкого инвентаря;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помещение для мытья и сушки оборотной тары (допускается мытье внутрицехового инвентаря и оборотной тары в одном помещении в случае разделения его перегородкой и наличия отдельных моечных ванн).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При изготовлении мучных кондитерских и булочных изделий без крема из приведенного перечня помещений могут быть исключены помещение для приготовления крема, кладовая готовых кремовых изделий, моечная и стерилизационная кондитерских мешков, наконечников и мелкого инвентаря, а также холодильная камера для кремовых изделий.</w:t>
            </w:r>
            <w:proofErr w:type="gramEnd"/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Высота производственных помещений должна быть не менее 3,0— 3,3 м; стены облицовывают кафелем на высоту 1,7 м от пола. Пол должен быть водонепроницаемым с уклоном к трапу для стока воды.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определенных технологических операций по приготовлению продукции в цехе организуют рабочие места.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Рабочим местом называют участок производственной площади цеха, на которой размещены оборудование (механическое, тепловое, холодильное, немеханическое,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весоизмерительное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), инвентарь, инструменты, устройства, посуда, тара, необходимые работнику для выполнения отдельных технологических операций.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места в цехе устанавливают по ходу технологического процесса. Они могут быть специализированными и универсальными.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Все рабочие места в помещениях хлебобулочного предприятия или кондитерского цеха должны содержаться в надлежащем санитарном состоянии. На каждом предприятии разрабатывают графики уборки помещений.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Уборка и дезинфекция отдельных помещений осуществляется с использованием моющих и дезинфицирующих средств, разрешенных органами и учреждениями государственной санитарно-эпидемиологической службы в установленном порядке, применяемых в строгом соответствии с инструкциями и хранящихся в специально отведенных местах в таре производителя.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Дезинфекцию помещений кондитерского цеха проводят 2%-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хлорной извести или другими средствами. Раз в неделю на предприятиях следует проводить генеральную уборку, которая отличается от ежедневной тем, что дополнительно с помощью моющих средств осуществляются мытье осветительной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арматуры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и очистка застекленной части окон от копоти и пыли. Наружные двери промывают по мере загрязнения, но не реже одного раза в десять дней.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Санитарная обработка технологического оборудования проводится в соответствии с инструкцией по эксплуатации каждого вида оборудования.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Санитарная обработка технологического оборудования, инвентаря и тары производится по мере их загрязнения и по окончании работы. Ежедневно рабочие части машин по окончании работы разбирают, тщательно моют горячей водой (50 °С) с моющими средствами, ошпаривают кипятком или 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прокаливают (мелкие детали), протирают чистой тканью или просушивают в шкафу.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Производственные столы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следует маркировать в соответствии с продуктами, которые на них обрабатываются, и использовать только по назначению. В конце смены столы тщательно моют 0,5%-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кальцинированной соды, затем 2%-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хлорной извести, промывают горячей водой (50 °С), споласкивают водой с температурой не ниже 65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и насухо протирают чистой ветошью.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Обработка внутрицеховой тары и инвентаря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 производится после освобождения от продуктов в специальных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трехсекционных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моечных ваннах после тщательной механической очистки в следующем порядке: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в первой секции — замачивание и мойка в 0,5%-ном растворе кальцинированной соды с температурой не ниже 40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во второй секции — дезинфекция 2%-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хлорной извести с температурой не ниже 40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10 мин;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в третьей секции — ополаскивание горячей водой с температурой не ниже 65 °С.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После обработки инвентарь и внутрицеховую тару просушивают и хранят в специально выделенном месте на стеллажах на высоте не менее 0,5 м от пола.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Весы, шпильки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промывают горячей водой и протирают досуха. Обработку их производят по мере загрязнения, но не реже одного раза в смену.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Новые формы, противни и листы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до использования их для выпечки полуфабрикатов должны прокаливаться в печах. Запрещается использовать для выпечки формы и листы с нагаром.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Тару, используемую для транспортирования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кондитерских изделий, после каждого возврата из торговой сети моют 0,5%-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кальцинированной соды, ополаскивают горячей водой и просушивают.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Инвентарь, используемый для изготовления яичной массы,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по окончании работы тщательно промывают 0,5%-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кальцинированной соды, дезинфицируют 2%-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хлорной извести в течение 10 мин с последующим ополаскиванием горячей водой.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Отсадочные мешки, наконечники, а также мелкий инвентарь,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используемый при отделке тортов и пирожных, обрабатывают особенно тщательно.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Перед обработкой наконечники должны быть сняты с мешков, последующая обработка производится раздельно.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Обработка мешков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производится в следующем порядке: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1) замачивание в горячей воде при температуре не ниже 65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часа до полного отмывания крема;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2) стирка в моющем средстве при 40—45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(в стиральной машине или вручную);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тщательное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прополаскивание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горячей водой (не ниже 65 °С);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4) сушка в специальных сушильных шкафах;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5) стерилизация мешков (уложенных в биксы, кастрюли с крышками или завернутых в пергамент,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подпергамент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) в автоклавах или сухожаровых шкафах при 120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20—30 мин.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сухожарового шкафа или автоклава обработка выстиранных мешков включает стерилизацию кипячением в течение 30 мин с момента закипания, высушивание в специальном шкафу и хранение в чистых емкостях с закрытыми крышками.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Санитарная обработка наконечников,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снятых с отсадочных мешков: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мытье в растворе моющего средства при 45—50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тщательное промывание проточной горячей водой (не ниже 65 °С);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• стерилизация или кипячение 30 мин.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Хранят наконечники от мешков и мелкий инвентарь для работы с кремом в специально выделенной для этого посуде с крышкой. Емкости, предназначенные для обработки и хранения кондитерских мешков, наконечников и мелкого инвентаря, использовать для других производственных целей не разрешается.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Венички для взбивания крема</w:t>
            </w: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 после завершения технологической операции снимают, очищают от крема, промывают горячей водой и обрабатывают, как наконечники.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Весь инвентарь и внутрицеховая тара, используемые при производстве кондитерских изделий, должны быть промаркированы по наименованию сырья или полуфабрикатов. Использование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непромаркир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ванных емкостей, а также не в соответствии с маркировкой запрещается.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Емкости для сбора и хранения белка и яичной массы должны быть промаркированы; использование этих емкостей для других целей запрещается. Хранят их в помещении для приготовления яичной массы.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Перекладывание крема из одной посуды в другую или его перемешивание производятся специальным инвентарем. Не допускается перекладывание крема непосредственно руками.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На рабочие места крем переносится в чистой посуде с крышкой. В процессе отделки изделий емкости с кремом могут не закрываться крышками.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Перевозка кремов для использования на других предприятиях запрещается.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Находящиеся в работе отсадочные мешки, наполненные кремом, во время перерывов в течение смены следует хранить в чистой посуде на холоде.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Упавшие на пол продукты (санитарный брак) должны складываться в специальную тару с обозначением «Санитарный брак» и в дальнейшее производство не допускаются.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Тара для готовых изделий должна быть чистой, сухой, без постороннего запаха. Перед укладкой изделий тару выстилают пергаментом или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подпергаментом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Реализация кондитерских изделий с кремом на предприятиях общественного питания и торговли возможна только при наличии холодильного оборудования.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 теплый период года запрещается изготовление тортов и пирожных с заварным, творожным кремом и кремом из сливок.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Возврат кондитерских изделий на переработку производится в соответствии с действующими санитарными правилами по возврату хлебобулочных и кондитерских изделий из торговой сети и их переработке.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вопросы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1. Как классифицируются кондитерские цехи по производительности и ассортименту выпускаемой продукции?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2. Как устроены складские помещения?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3. Какие операции производят на участке разделки и формовки теста?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4. Какие функции выполняет помещение для охлаждения и отделки?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5. На какие виды подразделяется технологическое оборудование для приготовления хлебобулочных и мучных кондитерских изделий?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6. Дайте характеристику механическому оборудованию.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7. Дайте характеристику тестомесильным машинам.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8. Для каких целей используют насадку-венчик? В каких машинах она используется?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9. Каковы правила эксплуатации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взбивальных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машин?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10. Какие существуют виды формовочных машин?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11. Для каких целей предназначены тестораскаточные машины? Какие их виды вы знаете?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12. Какие существуют виды кондитерских дозаторов?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13. По каким основным признакам классифицируют измельчительно-реж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14. Какие типы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измельчителей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вам известны?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15. По какому принципу классифицируют протирочные машины?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16. Каковы правила эксплуатации машин для нарезки бисквитов, тортов, пирогов?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17. Какое распылительное оборудование используют при приготовлении мучных кондитерских изделий?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18. Какие виды оборудования относят к </w:t>
            </w:r>
            <w:proofErr w:type="gram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специальным</w:t>
            </w:r>
            <w:proofErr w:type="gram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19. Какие существуют виды упаковки для хлебобулочных изделий?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20. По каким признакам классифицируют тепловое оборудование?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21. Для каких целей предназначены темперирующие машины?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22. Какие правила эксплуатации глазирующих машин?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23. Для каких целей применяют </w:t>
            </w:r>
            <w:proofErr w:type="spellStart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расстоечные</w:t>
            </w:r>
            <w:proofErr w:type="spellEnd"/>
            <w:r w:rsidRPr="00B42349">
              <w:rPr>
                <w:rFonts w:ascii="Times New Roman" w:hAnsi="Times New Roman" w:cs="Times New Roman"/>
                <w:sz w:val="28"/>
                <w:szCs w:val="28"/>
              </w:rPr>
              <w:t xml:space="preserve"> шкафы?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24. По каким признакам классифицируют жарочные аппараты? Как их подразделяют по видам и способам жарки?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25. Дайте характеристику вафельницы.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26. Каким образом классифицируют хлебопекарные печи?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27. Для каких целей предназначены тупиковые хлебопекарные печи?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28. Каковы правила эксплуатации конвекционных печей?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29. По каким признакам классифицируют плиты?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30. На какие виды условно делят кондитерский инвентарь?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31. Какие виды инвентаря относят к инвентарю общего назначения?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32. Какой инвентарь используют при работе с кремом и глазурью?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33. Какой инвентарь используют для работы с мастикой и марципаном?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34. В каких случаях используют стек-желобок?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35. Какие виды инвентаря используют для работы с карамелью?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36. Каким образом упаковывают хлебобулочные изделия?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 Как осуществляется упаковка мучных кондитерских изделий?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38. Какие санитарно-гигиенические требования предъявляются к организации рабочих мест?</w:t>
            </w:r>
          </w:p>
          <w:p w:rsidR="00A50E8F" w:rsidRPr="00B42349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39. Как производится обработка внутрицеховой тары и инвентаря?</w:t>
            </w:r>
          </w:p>
          <w:p w:rsidR="00A50E8F" w:rsidRDefault="00A50E8F" w:rsidP="00E16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349">
              <w:rPr>
                <w:rFonts w:ascii="Times New Roman" w:hAnsi="Times New Roman" w:cs="Times New Roman"/>
                <w:sz w:val="28"/>
                <w:szCs w:val="28"/>
              </w:rPr>
              <w:t>40. Как производится санобработка кондитерских мешков и наконечников?</w:t>
            </w:r>
          </w:p>
          <w:p w:rsidR="00A50E8F" w:rsidRDefault="00A50E8F" w:rsidP="00E161B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E8F" w:rsidRDefault="00A50E8F" w:rsidP="00A50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5F9" w:rsidRDefault="003135F9"/>
    <w:sectPr w:rsidR="0031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19"/>
    <w:rsid w:val="00023192"/>
    <w:rsid w:val="003135F9"/>
    <w:rsid w:val="00391D19"/>
    <w:rsid w:val="007E44B9"/>
    <w:rsid w:val="00A50E8F"/>
    <w:rsid w:val="00A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E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E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6</cp:revision>
  <dcterms:created xsi:type="dcterms:W3CDTF">2024-01-16T08:00:00Z</dcterms:created>
  <dcterms:modified xsi:type="dcterms:W3CDTF">2024-01-16T08:19:00Z</dcterms:modified>
</cp:coreProperties>
</file>